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88F4" w14:textId="77777777" w:rsidR="00B226A9" w:rsidRPr="00B226A9" w:rsidRDefault="00B226A9" w:rsidP="00B226A9">
      <w:pPr>
        <w:spacing w:after="0" w:line="312" w:lineRule="atLeast"/>
        <w:jc w:val="center"/>
        <w:textAlignment w:val="baseline"/>
        <w:outlineLvl w:val="0"/>
        <w:rPr>
          <w:rFonts w:ascii="Open Sans" w:eastAsia="Times New Roman" w:hAnsi="Open Sans" w:cs="Open Sans"/>
          <w:color w:val="333333"/>
          <w:kern w:val="36"/>
          <w:sz w:val="39"/>
          <w:szCs w:val="39"/>
          <w:lang w:eastAsia="hr-HR"/>
          <w14:ligatures w14:val="none"/>
        </w:rPr>
      </w:pPr>
      <w:r w:rsidRPr="00B226A9">
        <w:rPr>
          <w:rFonts w:ascii="Open Sans" w:eastAsia="Times New Roman" w:hAnsi="Open Sans" w:cs="Open Sans"/>
          <w:color w:val="333333"/>
          <w:kern w:val="36"/>
          <w:sz w:val="39"/>
          <w:szCs w:val="39"/>
          <w:lang w:eastAsia="hr-HR"/>
          <w14:ligatures w14:val="none"/>
        </w:rPr>
        <w:t>Savjetovanje s javnošću – Nacrt Pravilnika o provedbi postupaka jednostavne nabave</w:t>
      </w:r>
    </w:p>
    <w:p w14:paraId="66045BCC" w14:textId="19E73A7B" w:rsidR="00B226A9" w:rsidRPr="00B226A9" w:rsidRDefault="00B226A9" w:rsidP="00B226A9">
      <w:pPr>
        <w:spacing w:after="0" w:line="408" w:lineRule="atLeast"/>
        <w:jc w:val="both"/>
        <w:textAlignment w:val="baseline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hr-HR"/>
          <w14:ligatures w14:val="none"/>
        </w:rPr>
      </w:pPr>
      <w:r w:rsidRPr="00B226A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hr-HR"/>
          <w14:ligatures w14:val="none"/>
        </w:rPr>
        <w:t>Stupanjem na snagu </w:t>
      </w:r>
      <w:r w:rsidRPr="00B226A9">
        <w:rPr>
          <w:rFonts w:ascii="Open Sans" w:eastAsia="Times New Roman" w:hAnsi="Open Sans" w:cs="Open Sans"/>
          <w:i/>
          <w:iCs/>
          <w:color w:val="000000"/>
          <w:kern w:val="0"/>
          <w:sz w:val="21"/>
          <w:szCs w:val="21"/>
          <w:bdr w:val="none" w:sz="0" w:space="0" w:color="auto" w:frame="1"/>
          <w:lang w:eastAsia="hr-HR"/>
          <w14:ligatures w14:val="none"/>
        </w:rPr>
        <w:t>Zakona o izmjenama i dopunama Zakona o javnoj nabavi</w:t>
      </w:r>
      <w:r w:rsidRPr="00B226A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hr-HR"/>
          <w14:ligatures w14:val="none"/>
        </w:rPr>
        <w:t> (NN 48/26), a u skladu s člankom 11. </w:t>
      </w:r>
      <w:r w:rsidRPr="00B226A9">
        <w:rPr>
          <w:rFonts w:ascii="Open Sans" w:eastAsia="Times New Roman" w:hAnsi="Open Sans" w:cs="Open Sans"/>
          <w:i/>
          <w:iCs/>
          <w:color w:val="000000"/>
          <w:kern w:val="0"/>
          <w:sz w:val="21"/>
          <w:szCs w:val="21"/>
          <w:bdr w:val="none" w:sz="0" w:space="0" w:color="auto" w:frame="1"/>
          <w:lang w:eastAsia="hr-HR"/>
          <w14:ligatures w14:val="none"/>
        </w:rPr>
        <w:t>Zakona o pravu na pristup informacijama</w:t>
      </w:r>
      <w:r w:rsidRPr="00B226A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hr-HR"/>
          <w14:ligatures w14:val="none"/>
        </w:rPr>
        <w:t> (NN 25/13, 85/15 i 69/22),</w:t>
      </w:r>
      <w:r w:rsidR="00593750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hr-HR"/>
          <w14:ligatures w14:val="none"/>
        </w:rPr>
        <w:t xml:space="preserve"> Osnovna škola Joakima Rakovca Sveti Lovreč Pazenatički</w:t>
      </w:r>
      <w:r w:rsidRPr="00B226A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hr-HR"/>
          <w14:ligatures w14:val="none"/>
        </w:rPr>
        <w:t>, provodi savjetovanje s javnošću prije donošenja </w:t>
      </w:r>
      <w:r w:rsidRPr="00C96461">
        <w:rPr>
          <w:rFonts w:ascii="Open Sans" w:eastAsia="Times New Roman" w:hAnsi="Open Sans" w:cs="Open Sans"/>
          <w:b/>
          <w:bCs/>
          <w:i/>
          <w:iCs/>
          <w:kern w:val="0"/>
          <w:sz w:val="21"/>
          <w:szCs w:val="21"/>
          <w:bdr w:val="none" w:sz="0" w:space="0" w:color="auto" w:frame="1"/>
          <w:lang w:eastAsia="hr-HR"/>
          <w14:ligatures w14:val="none"/>
        </w:rPr>
        <w:t>Pravilnika o provedbi postupaka jednostavne nabave</w:t>
      </w:r>
      <w:r w:rsidRPr="00C96461">
        <w:rPr>
          <w:rFonts w:ascii="Open Sans" w:eastAsia="Times New Roman" w:hAnsi="Open Sans" w:cs="Open Sans"/>
          <w:kern w:val="0"/>
          <w:sz w:val="21"/>
          <w:szCs w:val="21"/>
          <w:lang w:eastAsia="hr-HR"/>
          <w14:ligatures w14:val="none"/>
        </w:rPr>
        <w:t>.</w:t>
      </w:r>
    </w:p>
    <w:p w14:paraId="666B35F7" w14:textId="77777777" w:rsidR="00593750" w:rsidRDefault="00593750" w:rsidP="00B226A9">
      <w:pPr>
        <w:spacing w:after="0" w:line="408" w:lineRule="atLeast"/>
        <w:jc w:val="both"/>
        <w:textAlignment w:val="baseline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hr-HR"/>
          <w14:ligatures w14:val="none"/>
        </w:rPr>
      </w:pPr>
    </w:p>
    <w:p w14:paraId="50428716" w14:textId="5A272CF3" w:rsidR="00B226A9" w:rsidRPr="006829BC" w:rsidRDefault="00B226A9" w:rsidP="00B226A9">
      <w:pPr>
        <w:spacing w:after="0" w:line="408" w:lineRule="atLeast"/>
        <w:jc w:val="both"/>
        <w:textAlignment w:val="baseline"/>
        <w:rPr>
          <w:rFonts w:ascii="Open Sans" w:eastAsia="Times New Roman" w:hAnsi="Open Sans" w:cs="Open Sans"/>
          <w:kern w:val="0"/>
          <w:sz w:val="21"/>
          <w:szCs w:val="21"/>
          <w:lang w:eastAsia="hr-HR"/>
          <w14:ligatures w14:val="none"/>
        </w:rPr>
      </w:pPr>
      <w:r w:rsidRPr="00B226A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hr-HR"/>
          <w14:ligatures w14:val="none"/>
        </w:rPr>
        <w:t>Pozivamo zainteresiranu javnost da se upozna s nacrtom Pravilnika te dostavi svoje prijedloge, mišljenja i primjedbe u roku od </w:t>
      </w:r>
      <w:r w:rsidRPr="006829BC">
        <w:rPr>
          <w:rFonts w:ascii="Open Sans" w:eastAsia="Times New Roman" w:hAnsi="Open Sans" w:cs="Open Sans"/>
          <w:b/>
          <w:bCs/>
          <w:kern w:val="0"/>
          <w:sz w:val="21"/>
          <w:szCs w:val="21"/>
          <w:bdr w:val="none" w:sz="0" w:space="0" w:color="auto" w:frame="1"/>
          <w:lang w:eastAsia="hr-HR"/>
          <w14:ligatures w14:val="none"/>
        </w:rPr>
        <w:t>30 dana od dana objave poziva</w:t>
      </w:r>
      <w:r w:rsidRPr="006829BC">
        <w:rPr>
          <w:rFonts w:ascii="Open Sans" w:eastAsia="Times New Roman" w:hAnsi="Open Sans" w:cs="Open Sans"/>
          <w:kern w:val="0"/>
          <w:sz w:val="21"/>
          <w:szCs w:val="21"/>
          <w:lang w:eastAsia="hr-HR"/>
          <w14:ligatures w14:val="none"/>
        </w:rPr>
        <w:t>, odnosno u razdoblju</w:t>
      </w:r>
      <w:r w:rsidR="00593750" w:rsidRPr="006829BC">
        <w:rPr>
          <w:rFonts w:ascii="Open Sans" w:eastAsia="Times New Roman" w:hAnsi="Open Sans" w:cs="Open Sans"/>
          <w:kern w:val="0"/>
          <w:sz w:val="21"/>
          <w:szCs w:val="21"/>
          <w:lang w:eastAsia="hr-HR"/>
          <w14:ligatures w14:val="none"/>
        </w:rPr>
        <w:t xml:space="preserve"> </w:t>
      </w:r>
      <w:r w:rsidR="00593750" w:rsidRPr="006829BC"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hr-HR"/>
          <w14:ligatures w14:val="none"/>
        </w:rPr>
        <w:t xml:space="preserve">od 30. listopada 2026. do </w:t>
      </w:r>
      <w:r w:rsidR="006829BC"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hr-HR"/>
          <w14:ligatures w14:val="none"/>
        </w:rPr>
        <w:t>28</w:t>
      </w:r>
      <w:r w:rsidR="00593750" w:rsidRPr="006829BC">
        <w:rPr>
          <w:rFonts w:ascii="Open Sans" w:eastAsia="Times New Roman" w:hAnsi="Open Sans" w:cs="Open Sans"/>
          <w:b/>
          <w:bCs/>
          <w:kern w:val="0"/>
          <w:sz w:val="21"/>
          <w:szCs w:val="21"/>
          <w:lang w:eastAsia="hr-HR"/>
          <w14:ligatures w14:val="none"/>
        </w:rPr>
        <w:t xml:space="preserve">. studenoga 2026. </w:t>
      </w:r>
    </w:p>
    <w:p w14:paraId="0A43EEE6" w14:textId="77777777" w:rsidR="00C96461" w:rsidRDefault="00C96461" w:rsidP="00B226A9">
      <w:pPr>
        <w:spacing w:after="0" w:line="408" w:lineRule="atLeast"/>
        <w:jc w:val="both"/>
        <w:textAlignment w:val="baseline"/>
        <w:rPr>
          <w:rFonts w:ascii="Open Sans" w:eastAsia="Times New Roman" w:hAnsi="Open Sans" w:cs="Open Sans"/>
          <w:color w:val="FF0000"/>
          <w:kern w:val="0"/>
          <w:sz w:val="21"/>
          <w:szCs w:val="21"/>
          <w:bdr w:val="none" w:sz="0" w:space="0" w:color="auto" w:frame="1"/>
          <w:lang w:eastAsia="hr-HR"/>
          <w14:ligatures w14:val="none"/>
        </w:rPr>
      </w:pPr>
    </w:p>
    <w:p w14:paraId="23453900" w14:textId="257B67A5" w:rsidR="00B226A9" w:rsidRPr="00B226A9" w:rsidRDefault="00B226A9" w:rsidP="00B226A9">
      <w:pPr>
        <w:spacing w:after="0" w:line="408" w:lineRule="atLeast"/>
        <w:jc w:val="both"/>
        <w:textAlignment w:val="baseline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hr-HR"/>
          <w14:ligatures w14:val="none"/>
        </w:rPr>
      </w:pPr>
      <w:r w:rsidRPr="00C96461">
        <w:rPr>
          <w:rFonts w:ascii="Open Sans" w:eastAsia="Times New Roman" w:hAnsi="Open Sans" w:cs="Open Sans"/>
          <w:kern w:val="0"/>
          <w:sz w:val="21"/>
          <w:szCs w:val="21"/>
          <w:bdr w:val="none" w:sz="0" w:space="0" w:color="auto" w:frame="1"/>
          <w:lang w:eastAsia="hr-HR"/>
          <w14:ligatures w14:val="none"/>
        </w:rPr>
        <w:t>Cilj savjetovanja</w:t>
      </w:r>
      <w:r w:rsidRPr="00C96461">
        <w:rPr>
          <w:rFonts w:ascii="Open Sans" w:eastAsia="Times New Roman" w:hAnsi="Open Sans" w:cs="Open Sans"/>
          <w:kern w:val="0"/>
          <w:sz w:val="21"/>
          <w:szCs w:val="21"/>
          <w:lang w:eastAsia="hr-HR"/>
          <w14:ligatures w14:val="none"/>
        </w:rPr>
        <w:t xml:space="preserve"> je </w:t>
      </w:r>
      <w:r w:rsidRPr="00B226A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hr-HR"/>
          <w14:ligatures w14:val="none"/>
        </w:rPr>
        <w:t>uključiti zainteresiranu javnost u postupak donošenja općeg akta te omogućiti davanje prijedloga i mišljenja koja mogu pridonijeti kvalitetnijem uređenju postupaka jednostavne nabave.</w:t>
      </w:r>
    </w:p>
    <w:p w14:paraId="45398F16" w14:textId="77777777" w:rsidR="00C96461" w:rsidRDefault="00C96461" w:rsidP="00B226A9">
      <w:pPr>
        <w:spacing w:after="0" w:line="408" w:lineRule="atLeast"/>
        <w:jc w:val="both"/>
        <w:textAlignment w:val="baseline"/>
        <w:rPr>
          <w:rFonts w:ascii="Open Sans" w:eastAsia="Times New Roman" w:hAnsi="Open Sans" w:cs="Open Sans"/>
          <w:b/>
          <w:bCs/>
          <w:color w:val="FF0000"/>
          <w:kern w:val="0"/>
          <w:sz w:val="21"/>
          <w:szCs w:val="21"/>
          <w:bdr w:val="none" w:sz="0" w:space="0" w:color="auto" w:frame="1"/>
          <w:lang w:eastAsia="hr-HR"/>
          <w14:ligatures w14:val="none"/>
        </w:rPr>
      </w:pPr>
    </w:p>
    <w:p w14:paraId="31A87EF5" w14:textId="6B30ABBE" w:rsidR="00B226A9" w:rsidRPr="006829BC" w:rsidRDefault="00B226A9" w:rsidP="00B226A9">
      <w:pPr>
        <w:spacing w:after="0" w:line="408" w:lineRule="atLeast"/>
        <w:jc w:val="both"/>
        <w:textAlignment w:val="baseline"/>
        <w:rPr>
          <w:rFonts w:ascii="Open Sans" w:eastAsia="Times New Roman" w:hAnsi="Open Sans" w:cs="Open Sans"/>
          <w:kern w:val="0"/>
          <w:sz w:val="21"/>
          <w:szCs w:val="21"/>
          <w:lang w:eastAsia="hr-HR"/>
          <w14:ligatures w14:val="none"/>
        </w:rPr>
      </w:pPr>
      <w:r w:rsidRPr="006829BC">
        <w:rPr>
          <w:rFonts w:ascii="Open Sans" w:eastAsia="Times New Roman" w:hAnsi="Open Sans" w:cs="Open Sans"/>
          <w:kern w:val="0"/>
          <w:sz w:val="21"/>
          <w:szCs w:val="21"/>
          <w:bdr w:val="none" w:sz="0" w:space="0" w:color="auto" w:frame="1"/>
          <w:lang w:eastAsia="hr-HR"/>
          <w14:ligatures w14:val="none"/>
        </w:rPr>
        <w:t>U privitku su dostupni:</w:t>
      </w:r>
    </w:p>
    <w:p w14:paraId="281B3B32" w14:textId="77777777" w:rsidR="00B226A9" w:rsidRPr="00B226A9" w:rsidRDefault="00B226A9" w:rsidP="00B226A9">
      <w:pPr>
        <w:numPr>
          <w:ilvl w:val="0"/>
          <w:numId w:val="1"/>
        </w:numPr>
        <w:spacing w:after="0" w:line="390" w:lineRule="atLeast"/>
        <w:jc w:val="both"/>
        <w:textAlignment w:val="baseline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hr-HR"/>
          <w14:ligatures w14:val="none"/>
        </w:rPr>
      </w:pPr>
      <w:r w:rsidRPr="00B226A9">
        <w:rPr>
          <w:rFonts w:ascii="Open Sans" w:eastAsia="Times New Roman" w:hAnsi="Open Sans" w:cs="Open Sans"/>
          <w:i/>
          <w:iCs/>
          <w:color w:val="000000"/>
          <w:kern w:val="0"/>
          <w:sz w:val="21"/>
          <w:szCs w:val="21"/>
          <w:bdr w:val="none" w:sz="0" w:space="0" w:color="auto" w:frame="1"/>
          <w:lang w:eastAsia="hr-HR"/>
          <w14:ligatures w14:val="none"/>
        </w:rPr>
        <w:t>Nacrt Pravilnika o provedbi postupaka jednostavne nabave</w:t>
      </w:r>
    </w:p>
    <w:p w14:paraId="37BABDDD" w14:textId="77777777" w:rsidR="00B226A9" w:rsidRPr="00B226A9" w:rsidRDefault="00B226A9" w:rsidP="00B226A9">
      <w:pPr>
        <w:numPr>
          <w:ilvl w:val="0"/>
          <w:numId w:val="1"/>
        </w:numPr>
        <w:spacing w:after="0" w:line="390" w:lineRule="atLeast"/>
        <w:jc w:val="both"/>
        <w:textAlignment w:val="baseline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hr-HR"/>
          <w14:ligatures w14:val="none"/>
        </w:rPr>
      </w:pPr>
      <w:r w:rsidRPr="00B226A9">
        <w:rPr>
          <w:rFonts w:ascii="Open Sans" w:eastAsia="Times New Roman" w:hAnsi="Open Sans" w:cs="Open Sans"/>
          <w:i/>
          <w:iCs/>
          <w:color w:val="000000"/>
          <w:kern w:val="0"/>
          <w:sz w:val="21"/>
          <w:szCs w:val="21"/>
          <w:bdr w:val="none" w:sz="0" w:space="0" w:color="auto" w:frame="1"/>
          <w:lang w:eastAsia="hr-HR"/>
          <w14:ligatures w14:val="none"/>
        </w:rPr>
        <w:t>Obrazac za sudjelovanje u savjetovanju</w:t>
      </w:r>
    </w:p>
    <w:p w14:paraId="5D2A4D9F" w14:textId="77777777" w:rsidR="00C96461" w:rsidRDefault="00C96461" w:rsidP="00B226A9">
      <w:pPr>
        <w:spacing w:after="0" w:line="408" w:lineRule="atLeast"/>
        <w:jc w:val="center"/>
        <w:textAlignment w:val="baseline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hr-HR"/>
          <w14:ligatures w14:val="none"/>
        </w:rPr>
      </w:pPr>
    </w:p>
    <w:p w14:paraId="121292D1" w14:textId="4C330A98" w:rsidR="00B226A9" w:rsidRPr="00B226A9" w:rsidRDefault="00B226A9" w:rsidP="00B226A9">
      <w:pPr>
        <w:spacing w:after="0" w:line="408" w:lineRule="atLeast"/>
        <w:jc w:val="center"/>
        <w:textAlignment w:val="baseline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hr-HR"/>
          <w14:ligatures w14:val="none"/>
        </w:rPr>
      </w:pPr>
      <w:r w:rsidRPr="00B226A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hr-HR"/>
          <w14:ligatures w14:val="none"/>
        </w:rPr>
        <w:t>Zahvaljujemo svim zainteresiranim građanima i pravnim osobama na sudjelovanju i dostavljenim prijedlozima.</w:t>
      </w:r>
    </w:p>
    <w:p w14:paraId="4F56086C" w14:textId="77777777" w:rsidR="009947DF" w:rsidRDefault="009947DF"/>
    <w:sectPr w:rsidR="009947DF" w:rsidSect="00B226A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0245A"/>
    <w:multiLevelType w:val="multilevel"/>
    <w:tmpl w:val="A12C8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58452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6A9"/>
    <w:rsid w:val="000B5650"/>
    <w:rsid w:val="001B564C"/>
    <w:rsid w:val="002A3DF8"/>
    <w:rsid w:val="00576F6F"/>
    <w:rsid w:val="00593750"/>
    <w:rsid w:val="006829BC"/>
    <w:rsid w:val="00724899"/>
    <w:rsid w:val="009947DF"/>
    <w:rsid w:val="009F157A"/>
    <w:rsid w:val="00B226A9"/>
    <w:rsid w:val="00C9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43DB1"/>
  <w15:chartTrackingRefBased/>
  <w15:docId w15:val="{3BF63579-AC42-4C8D-A284-F7068F125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2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2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2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2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2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2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2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2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2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2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2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26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26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26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26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26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26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2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2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2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26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26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26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6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2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Tanjuša Rossanda</dc:creator>
  <cp:keywords/>
  <dc:description/>
  <cp:lastModifiedBy>Anna Kuzma</cp:lastModifiedBy>
  <cp:revision>5</cp:revision>
  <dcterms:created xsi:type="dcterms:W3CDTF">2026-07-07T10:15:00Z</dcterms:created>
  <dcterms:modified xsi:type="dcterms:W3CDTF">2026-10-30T09:13:00Z</dcterms:modified>
</cp:coreProperties>
</file>